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5" w:rsidRDefault="005137D5" w:rsidP="005137D5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137D5" w:rsidRDefault="005137D5" w:rsidP="005137D5">
      <w:pPr>
        <w:pStyle w:val="a6"/>
        <w:ind w:left="0"/>
        <w:rPr>
          <w:b/>
          <w:sz w:val="26"/>
        </w:rPr>
      </w:pPr>
    </w:p>
    <w:p w:rsidR="005137D5" w:rsidRDefault="005137D5" w:rsidP="005137D5">
      <w:pPr>
        <w:pStyle w:val="a6"/>
        <w:spacing w:before="4"/>
        <w:ind w:left="0"/>
        <w:rPr>
          <w:b/>
          <w:sz w:val="31"/>
        </w:rPr>
      </w:pPr>
    </w:p>
    <w:p w:rsidR="005137D5" w:rsidRDefault="005137D5" w:rsidP="005137D5">
      <w:pPr>
        <w:pStyle w:val="a6"/>
        <w:spacing w:before="1"/>
        <w:ind w:left="1664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spacing w:before="4"/>
        <w:ind w:left="0"/>
        <w:rPr>
          <w:sz w:val="31"/>
        </w:rPr>
      </w:pPr>
    </w:p>
    <w:p w:rsidR="005137D5" w:rsidRDefault="005137D5" w:rsidP="005137D5">
      <w:pPr>
        <w:pStyle w:val="a6"/>
        <w:ind w:left="1630" w:right="1508"/>
        <w:jc w:val="center"/>
      </w:pPr>
      <w:r>
        <w:t>Администрация</w:t>
      </w:r>
      <w:r>
        <w:rPr>
          <w:spacing w:val="-4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Богородицкий</w:t>
      </w:r>
      <w:r>
        <w:rPr>
          <w:spacing w:val="-2"/>
        </w:rPr>
        <w:t xml:space="preserve"> </w:t>
      </w:r>
      <w:r>
        <w:t>район</w:t>
      </w: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spacing w:before="5"/>
        <w:ind w:left="0"/>
        <w:rPr>
          <w:sz w:val="31"/>
        </w:rPr>
      </w:pPr>
    </w:p>
    <w:p w:rsidR="005137D5" w:rsidRDefault="005137D5" w:rsidP="005137D5">
      <w:pPr>
        <w:pStyle w:val="a6"/>
        <w:ind w:left="1662" w:right="1508"/>
        <w:jc w:val="center"/>
      </w:pPr>
      <w:r>
        <w:t>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</w:t>
      </w:r>
    </w:p>
    <w:p w:rsidR="005137D5" w:rsidRDefault="005137D5" w:rsidP="005137D5">
      <w:pPr>
        <w:pStyle w:val="a6"/>
        <w:ind w:left="0"/>
        <w:rPr>
          <w:sz w:val="20"/>
        </w:rPr>
      </w:pPr>
    </w:p>
    <w:p w:rsidR="005137D5" w:rsidRDefault="005137D5" w:rsidP="005137D5">
      <w:pPr>
        <w:pStyle w:val="a6"/>
        <w:ind w:left="0"/>
        <w:rPr>
          <w:sz w:val="20"/>
        </w:rPr>
      </w:pPr>
    </w:p>
    <w:p w:rsidR="005137D5" w:rsidRDefault="005137D5" w:rsidP="005137D5">
      <w:pPr>
        <w:pStyle w:val="a6"/>
        <w:ind w:left="0"/>
        <w:rPr>
          <w:sz w:val="20"/>
        </w:rPr>
      </w:pPr>
    </w:p>
    <w:p w:rsidR="005137D5" w:rsidRDefault="005137D5" w:rsidP="005137D5">
      <w:pPr>
        <w:pStyle w:val="a6"/>
        <w:ind w:left="0"/>
        <w:rPr>
          <w:sz w:val="20"/>
        </w:rPr>
      </w:pPr>
    </w:p>
    <w:p w:rsidR="005137D5" w:rsidRDefault="005137D5" w:rsidP="005137D5">
      <w:pPr>
        <w:pStyle w:val="a6"/>
        <w:ind w:left="0"/>
        <w:rPr>
          <w:sz w:val="20"/>
        </w:rPr>
      </w:pPr>
    </w:p>
    <w:p w:rsidR="005137D5" w:rsidRDefault="005137D5" w:rsidP="005137D5">
      <w:pPr>
        <w:pStyle w:val="a6"/>
        <w:spacing w:before="1"/>
        <w:ind w:left="0"/>
        <w:rPr>
          <w:sz w:val="16"/>
        </w:rPr>
      </w:pPr>
    </w:p>
    <w:p w:rsidR="005137D5" w:rsidRDefault="005137D5" w:rsidP="005137D5">
      <w:pPr>
        <w:rPr>
          <w:sz w:val="16"/>
        </w:rPr>
        <w:sectPr w:rsidR="005137D5" w:rsidSect="005137D5">
          <w:pgSz w:w="11900" w:h="16840"/>
          <w:pgMar w:top="520" w:right="540" w:bottom="280" w:left="560" w:header="720" w:footer="720" w:gutter="0"/>
          <w:cols w:space="720"/>
        </w:sectPr>
      </w:pPr>
    </w:p>
    <w:p w:rsidR="005137D5" w:rsidRDefault="005137D5" w:rsidP="005137D5">
      <w:pPr>
        <w:spacing w:before="95" w:line="217" w:lineRule="exact"/>
        <w:ind w:left="1416"/>
        <w:rPr>
          <w:sz w:val="20"/>
        </w:rPr>
      </w:pPr>
      <w:r>
        <w:rPr>
          <w:sz w:val="20"/>
        </w:rPr>
        <w:lastRenderedPageBreak/>
        <w:t>РАССМОТРЕНО</w:t>
      </w:r>
    </w:p>
    <w:p w:rsidR="005137D5" w:rsidRPr="005137D5" w:rsidRDefault="005137D5" w:rsidP="005137D5">
      <w:pPr>
        <w:spacing w:line="217" w:lineRule="exact"/>
        <w:ind w:left="708" w:firstLine="708"/>
        <w:rPr>
          <w:sz w:val="20"/>
        </w:rPr>
      </w:pP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11"/>
          <w:sz w:val="20"/>
        </w:rPr>
        <w:t xml:space="preserve"> </w:t>
      </w:r>
      <w:r>
        <w:rPr>
          <w:sz w:val="20"/>
        </w:rPr>
        <w:t>совете</w:t>
      </w:r>
    </w:p>
    <w:p w:rsidR="005137D5" w:rsidRDefault="005137D5" w:rsidP="005137D5">
      <w:pPr>
        <w:spacing w:before="147"/>
        <w:ind w:left="708" w:firstLine="70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5137D5" w:rsidRDefault="005137D5" w:rsidP="005137D5">
      <w:pPr>
        <w:spacing w:before="178"/>
        <w:ind w:left="708" w:firstLine="70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"30"</w:t>
      </w:r>
      <w:r>
        <w:rPr>
          <w:spacing w:val="1"/>
          <w:sz w:val="20"/>
        </w:rPr>
        <w:t xml:space="preserve"> </w:t>
      </w:r>
      <w:r>
        <w:rPr>
          <w:sz w:val="20"/>
        </w:rPr>
        <w:t>08</w:t>
      </w:r>
      <w:r>
        <w:rPr>
          <w:spacing w:val="17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5137D5" w:rsidRDefault="005137D5" w:rsidP="005137D5">
      <w:pPr>
        <w:spacing w:before="95" w:line="217" w:lineRule="exact"/>
        <w:ind w:left="1231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5137D5" w:rsidRDefault="005137D5" w:rsidP="005137D5">
      <w:pPr>
        <w:spacing w:line="217" w:lineRule="exact"/>
        <w:ind w:left="1231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5137D5" w:rsidRDefault="005137D5" w:rsidP="005137D5">
      <w:pPr>
        <w:tabs>
          <w:tab w:val="left" w:pos="2659"/>
        </w:tabs>
        <w:spacing w:before="178"/>
        <w:ind w:left="1231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Протас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В.М.</w:t>
      </w:r>
    </w:p>
    <w:p w:rsidR="005137D5" w:rsidRDefault="005137D5" w:rsidP="005137D5">
      <w:pPr>
        <w:spacing w:before="178"/>
        <w:ind w:left="1231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№97</w:t>
      </w:r>
    </w:p>
    <w:p w:rsidR="005137D5" w:rsidRDefault="005137D5" w:rsidP="005137D5">
      <w:pPr>
        <w:spacing w:before="179"/>
        <w:ind w:left="1231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5137D5" w:rsidRDefault="005137D5" w:rsidP="005137D5">
      <w:pPr>
        <w:rPr>
          <w:sz w:val="20"/>
        </w:rPr>
        <w:sectPr w:rsidR="005137D5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941" w:space="40"/>
            <w:col w:w="4819"/>
          </w:cols>
        </w:sectPr>
      </w:pPr>
    </w:p>
    <w:p w:rsidR="005137D5" w:rsidRDefault="005137D5" w:rsidP="005137D5">
      <w:pPr>
        <w:pStyle w:val="a6"/>
        <w:ind w:left="0"/>
        <w:rPr>
          <w:sz w:val="20"/>
        </w:rPr>
      </w:pPr>
    </w:p>
    <w:p w:rsidR="005137D5" w:rsidRDefault="005137D5" w:rsidP="005137D5">
      <w:pPr>
        <w:pStyle w:val="a6"/>
        <w:ind w:left="0"/>
        <w:rPr>
          <w:sz w:val="20"/>
        </w:rPr>
      </w:pPr>
    </w:p>
    <w:p w:rsidR="005137D5" w:rsidRDefault="005137D5" w:rsidP="005137D5">
      <w:pPr>
        <w:pStyle w:val="a6"/>
        <w:ind w:left="0"/>
        <w:rPr>
          <w:sz w:val="20"/>
        </w:rPr>
      </w:pPr>
    </w:p>
    <w:p w:rsidR="005137D5" w:rsidRDefault="005137D5" w:rsidP="005137D5">
      <w:pPr>
        <w:pStyle w:val="a6"/>
        <w:spacing w:before="7"/>
        <w:ind w:left="0"/>
        <w:rPr>
          <w:sz w:val="21"/>
        </w:rPr>
      </w:pPr>
    </w:p>
    <w:p w:rsidR="005137D5" w:rsidRPr="00FC3F16" w:rsidRDefault="005137D5" w:rsidP="005137D5">
      <w:pPr>
        <w:shd w:val="clear" w:color="auto" w:fill="FFFFFF"/>
        <w:spacing w:after="150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3F16">
        <w:rPr>
          <w:rFonts w:ascii="Arial" w:eastAsia="Times New Roman" w:hAnsi="Arial" w:cs="Arial"/>
          <w:color w:val="000000"/>
          <w:szCs w:val="28"/>
          <w:lang w:eastAsia="ru-RU"/>
        </w:rPr>
        <w:t xml:space="preserve">                          </w:t>
      </w:r>
      <w:r>
        <w:rPr>
          <w:rFonts w:ascii="Arial" w:eastAsia="Times New Roman" w:hAnsi="Arial" w:cs="Arial"/>
          <w:color w:val="000000"/>
          <w:szCs w:val="28"/>
          <w:lang w:eastAsia="ru-RU"/>
        </w:rPr>
        <w:t xml:space="preserve">                 </w:t>
      </w:r>
      <w:r w:rsidRPr="00FC3F16">
        <w:rPr>
          <w:rFonts w:ascii="Arial" w:eastAsia="Times New Roman" w:hAnsi="Arial" w:cs="Arial"/>
          <w:color w:val="000000"/>
          <w:szCs w:val="28"/>
          <w:lang w:eastAsia="ru-RU"/>
        </w:rPr>
        <w:t xml:space="preserve">  </w:t>
      </w:r>
      <w:r w:rsidRPr="00FC3F16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РАБОЧАЯ ПРОГРАММА</w:t>
      </w:r>
    </w:p>
    <w:p w:rsidR="005137D5" w:rsidRPr="00FC3F16" w:rsidRDefault="005137D5" w:rsidP="005137D5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</w:t>
      </w:r>
      <w:r w:rsidRPr="00FC3F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КУРСА ВНЕУРОЧНОЙ ДЕЯТЕЛЬНОСТИ</w:t>
      </w:r>
    </w:p>
    <w:p w:rsidR="005137D5" w:rsidRPr="00FC3F16" w:rsidRDefault="005137D5" w:rsidP="005137D5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3F16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«РАЗГОВОРЫ О </w:t>
      </w:r>
      <w:proofErr w:type="gramStart"/>
      <w:r w:rsidRPr="00FC3F16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ВАЖНОМ</w:t>
      </w:r>
      <w:proofErr w:type="gramEnd"/>
      <w:r w:rsidRPr="00FC3F16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»</w:t>
      </w:r>
    </w:p>
    <w:p w:rsidR="005137D5" w:rsidRPr="00FC3F16" w:rsidRDefault="005137D5" w:rsidP="005137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2"/>
          <w:shd w:val="clear" w:color="auto" w:fill="FFFFFF"/>
          <w:lang w:eastAsia="ru-RU"/>
        </w:rPr>
        <w:t xml:space="preserve">                                           </w:t>
      </w:r>
      <w:r w:rsidRPr="00FC3F16">
        <w:rPr>
          <w:rFonts w:ascii="Arial" w:eastAsia="Times New Roman" w:hAnsi="Arial" w:cs="Arial"/>
          <w:color w:val="252525"/>
          <w:sz w:val="22"/>
          <w:shd w:val="clear" w:color="auto" w:fill="FFFFFF"/>
          <w:lang w:eastAsia="ru-RU"/>
        </w:rPr>
        <w:t>( ОСНОВНОЕ ОБЩЕЕ ОБРАЗОВАНИЕ) 8 класс</w:t>
      </w:r>
    </w:p>
    <w:p w:rsidR="005137D5" w:rsidRDefault="005137D5" w:rsidP="005137D5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7D5" w:rsidRPr="00FC3F16" w:rsidRDefault="005137D5" w:rsidP="005137D5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2022-2023 учебный год</w:t>
      </w: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spacing w:before="4"/>
        <w:ind w:left="0"/>
        <w:rPr>
          <w:sz w:val="21"/>
        </w:rPr>
      </w:pPr>
    </w:p>
    <w:p w:rsidR="005137D5" w:rsidRDefault="005137D5" w:rsidP="005137D5">
      <w:pPr>
        <w:pStyle w:val="a6"/>
        <w:spacing w:line="292" w:lineRule="auto"/>
        <w:ind w:left="6815" w:right="348" w:hanging="697"/>
      </w:pPr>
      <w:r>
        <w:t>Составитель: Фокина Татьяна Алексеевна</w:t>
      </w:r>
      <w:r>
        <w:rPr>
          <w:spacing w:val="-57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обществознания</w:t>
      </w: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26"/>
        </w:rPr>
      </w:pPr>
    </w:p>
    <w:p w:rsidR="005137D5" w:rsidRDefault="005137D5" w:rsidP="005137D5">
      <w:pPr>
        <w:pStyle w:val="a6"/>
        <w:ind w:left="0"/>
        <w:rPr>
          <w:sz w:val="32"/>
        </w:rPr>
      </w:pPr>
    </w:p>
    <w:p w:rsidR="005137D5" w:rsidRDefault="005137D5" w:rsidP="00E518F3">
      <w:pPr>
        <w:pStyle w:val="a6"/>
        <w:ind w:left="1615" w:right="1508"/>
        <w:jc w:val="center"/>
        <w:sectPr w:rsidR="005137D5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spacing w:val="-1"/>
        </w:rPr>
        <w:t>г. Богоро</w:t>
      </w:r>
      <w:r w:rsidR="00E518F3">
        <w:rPr>
          <w:spacing w:val="-1"/>
        </w:rPr>
        <w:t>дицк</w:t>
      </w:r>
    </w:p>
    <w:p w:rsidR="00FC3F16" w:rsidRPr="00FC3F16" w:rsidRDefault="00E518F3" w:rsidP="00E518F3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               </w:t>
      </w:r>
      <w:r w:rsidR="00FC3F16" w:rsidRPr="00FC3F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Нормативную правовую основу настоящей рабочей программы курса внеурочной деятельности «Разговоры о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важном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составляют следующие документы.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 (Зарегистрирован 17.08.2022 № 69675.)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важном»» от 15.08.2022 № 03-1190.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 июня 2022 г. № 3/22.)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разработана в соответствии с требованиями Федеральных государственных образовательных стандартов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 выделении в цели программы ценностных приоритетов;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 интерактивных формах занятий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обучающихся, обеспечивающих их вовлечённость в совместную с педагогом и сверстниками деятельность.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по программе проводятся в формах, позволяющих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обучающемуся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вырабатывать собственную мировоззренческую позицию по обсуждаемым темам (например, беседы, деловые игры, викторины и т. д.).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может быть реализована в течение одного учебного года, если занятия проводятся 1 раз в неделю (34 часа в год).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Цели: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Задачи: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его российской идентичности;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интереса к познанию;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выстраивании собственного поведения с позиции нравственных и правовых норм;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создании мотивации для участия в социально-значимой деятельности;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развитии у школьников общекультурной компетентности;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развитии умения принимать осознанные решения и делать выбор;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осознании своего места в обществе;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познании себя, своих мотивов, устремлений, склонностей;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готовности к личностному самоопределению.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образовательных результатов.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 результаты: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гражданского воспитания: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волонтёрство</w:t>
      </w:r>
      <w:proofErr w:type="spell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помощь людям, нуждающимся в ней).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патриотического воспитания: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многоконфессиональном</w:t>
      </w:r>
      <w:proofErr w:type="spell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духовно-нравственного воспитания: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эстетического воспитания: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физического воспитания: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осознание ценности жизни; соблюдение правил безопасности, в том числе навыков безопасного поведения в </w:t>
      </w:r>
      <w:proofErr w:type="spell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интернет-среде</w:t>
      </w:r>
      <w:proofErr w:type="spell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трудового воспитания: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экологического воспитания: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ценности научного познания: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адаптации обучающегося к изменяющимся условиям социальной и природной среды: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C3F1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FC3F1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результаты: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овладения универсальными учебными познавательными действиями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овладения универсальными учебными коммуникативными действиями: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нескольких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В сфере овладения универсальными учебными регулятивными действиями: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самомотивации</w:t>
      </w:r>
      <w:proofErr w:type="spell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рефлексии; объяснять причины достижения (</w:t>
      </w:r>
      <w:proofErr w:type="spell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недостижения</w:t>
      </w:r>
      <w:proofErr w:type="spell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осознавать невозможность контролировать всё вокруг.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 результаты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освоения программы внеурочной деятельности «Разговоры о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важном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Русский язык: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её осмысление и оперирование ею.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Литература: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прочитанному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Иностранный язык: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Информатика: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История: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Обществознание: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</w:t>
      </w:r>
      <w:proofErr w:type="gramEnd"/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География: </w:t>
      </w: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F16" w:rsidRPr="00FC3F16" w:rsidRDefault="00FC3F16" w:rsidP="00FC3F16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 учебного предмета</w:t>
      </w:r>
    </w:p>
    <w:p w:rsidR="00FC3F16" w:rsidRPr="00FC3F16" w:rsidRDefault="00FC3F16" w:rsidP="00FC3F1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2209"/>
        <w:gridCol w:w="849"/>
        <w:gridCol w:w="2676"/>
        <w:gridCol w:w="4482"/>
      </w:tblGrid>
      <w:tr w:rsidR="00FC3F16" w:rsidRPr="00FC3F16" w:rsidTr="00FC3F16">
        <w:trPr>
          <w:trHeight w:val="76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изучаемые вопросы темы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Деятельность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  <w:tr w:rsidR="00FC3F16" w:rsidRPr="00FC3F16" w:rsidTr="00FC3F16">
        <w:trPr>
          <w:trHeight w:val="78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День знаний / Россия — страна </w:t>
            </w: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возможностей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платформой «Россия — </w:t>
            </w: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страна возможностей».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Возможности, которые предоставляет платформа «Россия — страна возможностей»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Участие во вступительной беседе. Просмотр ролика «История успеха».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достигнуть. Просмотр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проморолика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«Россия — страна возможностей»</w:t>
            </w:r>
          </w:p>
        </w:tc>
      </w:tr>
      <w:tr w:rsidR="00FC3F16" w:rsidRPr="00FC3F16" w:rsidTr="00FC3F16">
        <w:trPr>
          <w:trHeight w:val="78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Наша страна —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 России. Просмотр ролика о России. Участие в работе с пословицами.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Интерактивное задание «Своя игра». Участие в инсценировке и решении проблемных ситуаций с дальнейшим обсуждением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165 лет со дня рождения К. Э. Циолковского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Мечты и фантазии человека о космических полетах. К. Э. Циолковский — основоположник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ракетодинамики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теоретической космонавтики. Герои освоения космоса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 мечтах и фантазиях человека о космических полётах. Участие в викторине о космонавтике. Просмотр видеоролика.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групповой работе: знакомство с героями освоения космоса. Участие в беседе о К. Э. Циолковском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пожилых людей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октября — Международный день пожилых людей. Почитание старшего поколения. Возрастные изменения — не повод быть исключённым из жизни семьи и общества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 Международном дне пожилых людей. Просмотр видеоролика.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групповой работе: составляем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«Кодекс уважения и поддержки пожилых людей»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Ценность профессии учителя. Учителя в годы Великой Отечественной войны. Современный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какой он?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видеоролика.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командной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работе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каким должен быть современный учитель? (Создание кластера.)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дискуссии на одну из предложенных тем: «Если бы я был учителем,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кими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 сделать урок интересным?»; «Что нужно, чтобы понимать своих учеников?»; «Нужно ли учителю учиться?»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отца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формирования понятий «род» и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«отец». Образ отца в отечественной литературе. Качества настоящего отца. Равноправие родителей в семье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видеоролика. Знакомство с литературными образами отца.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групповой работе по соотнесению текста и высказывания известного человека об отце.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о нравственных качествах отца.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Обмен мнениями о том, какое из </w:t>
            </w: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предложенных высказываний ближе всего школьникам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музыки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Уникальность музыки каждого народа. Музыкальные инструменты. Виды искусства, где музыка — неотъемлемая часть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работа по созданию кластера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«Музыка» в зависимости от ассоциаций, которые возникают от слова «музыка». Просмотр видеоролика.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дискуссии о видах искусства, где музыка — неотъемлемая часть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Традиционные семейные ценности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Дом, в котором мы живём.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Идеальные отношения в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семье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какие они?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Семейные ценности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Просмотр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вступительного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идеоролика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доме, в котором мы живем.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Интерактивное задание «Собираем ра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сыпавшиеся пословицы».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разыгрывании и анализе проблемных ситуаций, связанных с жизнью в семье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народного единства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Примеры единения народа не только в войне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 появлении праздника День народного единства. Знакомство с исторической справкой о событиях Смутного времени.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группах: если бы вы жили в Смутное время, в чём вы бы увидели причины появления народных ополчений? Обмен мнениями.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Дискуссия о том, что 4 ноября 1612 года воины народного ополчения продемонстрировали образец героизма и сплочённости всего народа вне зависимости от происхождения, вероисповедания и положения в обществе. Дискуссия о том, когда ещё люди чувствуют, что им надо объединяться?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разные, мы вместе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многоязычия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толерантность. Почему языки исчезают?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Блицопрос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какие народы, живущие в России, вы можете назвать? (По последним данным в России проживает более 190 народов.)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традициями народов, живущих на территории России.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дискуссии о том, что объединяет людей разных национальностей в одной стране, что им в этом помогает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матери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ли быть мамой?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игре «Незаконченное предложение», во время которой каждый школь-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продолжает предложение «Первое, что приходит в голову, когда я слышу слово „мама“ …».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групповом обсуждении случаев недопонимания мам и детей.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Поиск причин этого в процессе групповой работы.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о том, что делает наших мам счастливыми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Символы России (Гимн, Герб)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Герб — символ государства. У каждой страны свой герб. Значение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триколора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История российского флага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 гербе России: что олицетворяет герб России, где его можно увидеть?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о том, когда каждый из нас чувствовал гордость при виде государственных символов нашей страны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добровольца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История создания Красного Креста. </w:t>
            </w:r>
            <w:proofErr w:type="spellStart"/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бенности</w:t>
            </w:r>
            <w:proofErr w:type="spellEnd"/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волонтёрской деятельности.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Волонтёрство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России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обсуждении вопроса «Действительно ли создание именно этой организации можно считать началом волонтёрского движения?».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группах по составлению списка особенностей волонтёрской деятельности. Обмен историями из жизни о волонтёрской деятельности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 непростой судьбе нашей страны, о войнах, которые выпали на долю народа, и о героизме тех, кто вставал на её защиту.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дискуссии о том, есть ли место героизму сегодня? Обсуждение мнений школьников.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игре «Согласен—не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согласен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Конституции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игре «Незаконченное предложение», во время которой каждый школь-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продолжает предложение «Нужно знать Конституцию, потому что…» Участие в дискуссии об осознанном по- ведении и личной ответственности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Рождество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праздника Рождества Христова. Рождественские традиции в России и в других государствах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блицопросе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«История рождения Христа».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группах: обсуждаем рождественские традиции (кто больше вспомнит). Какие рождественские традиции других стран вам больше всего нравятся?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Игра «Найди связь»: педагог называет слово, связанное с Рождеством, а </w:t>
            </w: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школьники рассказывают, как оно с ним связано.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парах: придумать нетривиальное пожелание на Рождество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нового года. Семейные праздники и мечты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год — праздник всей семьи. Новогодние семейные традиции. Новогодние приметы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«Вопрос из шляпы» (Всё ли вы знаете о Новом годе?).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дискуссии «Поделись новогодней традицией, которая объединяет семью».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разговоре о новогодних приметах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безопасность и гигиена школьника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Отношение к личной информации. Добавление «друзей» в Сети. Всё, что попадает в Сеть, остаётся там навсегда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обсуждении того, что относится к личной информации.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о тех, кого мы добавляем в «друзья», о том, что могут рассказать о вас ваши фотографии.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группах: делаем памятку для школьников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спользуем ватман, карандаши, фломастеры и т. д.)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снятия блокады Ленинграда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Голод, морозы, бомбардировки — тяготы блокадного Ленинграда. Блокадный паёк. Способы выживания ленинградцев. О провале планов немецких войск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блицопросе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«Что вы знаете о блокаде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Ленинграда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каким образом город попал в кольцо; зачем Гитлер хотел захватить город; почему Ладожское озеро называют дорогой жизни?».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обсуждении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неписанных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правил выживания: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съедать весь выданный хлеб сразу.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 в очереди за продовольствием, люди прижимались друг к другу: с одной стороны, чтобы не пропускать полукриминальных личностей, а с другой — чтобы сохранить тепло.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 бомбардировках люди знали, где находится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бомбоубежище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какой путь является наиболее безопасным. На улицах размещали таблички «Граждане! При артобстреле эта сторона улицы наиболее опасна!».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ложиться и всё время что-то делать. Беседа о том, что ещё помогало людям выстоять.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 лет со дня рождения К. С. Станиславского (Великие люди России)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Авторитет К. С. Станиславского в области сценического искусства. Некоторые факты его биографии. Основные идеи системы Станиславского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 «Знакомство с некоторыми фактами биографии К. С. Станиславского».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обсуждении идей системы Станиславского. Могут ли они пригодиться людям других профессий?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дебатах о том, стоит ли приучать детей к театру с раннего детства?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российской науки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об основных научных и технических достижениях в нашей стране.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блицопросе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«Примеры использования достижений науки в повседневной жизни».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и мир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 мнениями «Что для вас является удивительным в вашей стране?».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том, в чём причины исчезновения малочисленных народов России.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Мозговой штурм: как сохранить Россию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будущих поколений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защитника Отечества (День Армии)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Смекалка в военном деле. Задачи армии в мирное время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интеллектуальной разминке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 вы знаете о Дне защитника Отечества».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дискуссии о причинах выбора профессии военного.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о том, как жители России выражают свою благодарность з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щитникам Отечества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Забота о каждом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Мотивация добрых дел.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Подлинность намерений — то, что у тебя внутри. Проблемы, с которыми сталкиваются добрые люди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игре «Незаконченное предложение», во время которой каждый школь-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продолжает предложение «Я делаю добрые дела, потому что…». По итогам игры — участие в обсуждении разных мотивов совершения добрых дел.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дебатах: «Делать добро — это значит не делать зло»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праздника 8 Марта с именем Клары Цеткин. Освоение женщинами «мужских» профессий.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Традиционность подхода «мужчина — добытчик, женщина — хранительница очага»: изменились ли роли?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об истории праздника 8 Марта.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группах: как научно-технический прогресс помог женщине выбирать ранее «мужские» профессии.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дебатах о роли женщины в семье и в обществе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 России (110 лет со дня рождения советского писателя и поэта, автора слов гимнов Российской Федерации и СССР С. В. Михалкова)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Сергей Владимирович Михалков — поэт, драматург, баснописец, сказочник, сатирик, сценарист, общественный деятель.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Страсть С. В. Михалкова к стихотворчеству. Работа в армейской печати во время - Великой Отечественной войны. Решение правительства России о смене гимна. Вторая редакция текста гимна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работа: знакомство с ключевыми моментами жизни С. В. Михалкова. Работа в группах: предположим, вам поручили создать личную страничку Михалкова в Интернете. Какую информацию вы бы в неё поместили?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о том, почему, несмотря на большое количество претендентов, для последней редакции гимна выбрали стихи именно С. В. Михалкова?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воссоединения Крыма с Россией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Красивейший полуостров с богатой историей. История Крымского полуострова. Значение Крыма. </w:t>
            </w:r>
            <w:proofErr w:type="spellStart"/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Достопримеча-тельности</w:t>
            </w:r>
            <w:proofErr w:type="spellEnd"/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Крыма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о географическом положении Крыма с использованием карты. Самостоятельная работа по изучению информации по истории Крыма. Работа в группах с обобщением: что с древних времён привлекало разные народы в Крымском полуострове?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 мнениями: что бы вы рекомендовали посетить в Крыму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Всемирный день театра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Сила театрального искусства. Читка пьес — особый жанр театрального искусства. Кино и театр: аргументы за и против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 первом походе в театр, о тематике постановок, которые интересно смотреть.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обсуждении ожиданий от похода в театр.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педагога о читке пьес в разных театрах, где после спектакля-читки идёт обсуждение со зрителями.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дебатах: «Кино и театр: аргументы за и против»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космонавтики.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— первые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Главные события в истории покорения космоса. Отечественные космонавты-рекордсмены.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полёту — многолетний процесс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Кондакова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Сергей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Крикалёв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Геннадий </w:t>
            </w: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Падалка, Анатолий Соловьёв).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о трудном процессе под готовки к полёту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Память о геноциде советского народа нацистами и их пособниками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Появление термина «геноцид». Геноцид советского народа и народов Европы во время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о том, какими признаками характеризуется геноцид. Составление «облака тегов» к понятию «геноцид». Участие в беседе о Нюрнбергском процессе. Участие в дискуссии о причинах геноцида и способах его предотвращения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Земли (Экология)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Земли — призыв задуматься о сохранности планеты. Экологические проблемы как следствие безответственного поведения человека.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Соблюдать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эко-правила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— не так сложно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об истории появления праздника День Земли. Обсуждение экологических проблем, существующих в России, и роли людей в их появлении.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 в группах по составлению общего списка </w:t>
            </w: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эко-правил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которые</w:t>
            </w:r>
            <w:proofErr w:type="gram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легко может соблюдать каждый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труда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Праздника труда.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— это право или обязанность чело века?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мечты. Жизненно важные навыки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Вступительная беседа об истории Праздника труда.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дискуссии «Труд — это право или обязанность человека?».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Мозговой штурм — обсуждение критериев работы мечты.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Блицопрос</w:t>
            </w:r>
            <w:proofErr w:type="spellEnd"/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«Владеете ли вы элементарными трудовыми навыками?»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Победы. Бессмертный полк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 мнениями: есть ли в вашей семье традиция отмечать День Победы?</w:t>
            </w:r>
          </w:p>
        </w:tc>
      </w:tr>
      <w:tr w:rsidR="00FC3F16" w:rsidRPr="00FC3F16" w:rsidTr="00FC3F16">
        <w:trPr>
          <w:trHeight w:val="8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детских общественных организаций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мая 1922 г.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вступительной беседе о пионерской организации.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мозговом штурме по выдвижению причин, по которым дети объединяются.</w:t>
            </w:r>
          </w:p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беседе о том, какие бывают </w:t>
            </w: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детские общественные объединения</w:t>
            </w:r>
          </w:p>
        </w:tc>
      </w:tr>
      <w:tr w:rsidR="00FC3F16" w:rsidRPr="00FC3F16" w:rsidTr="00FC3F16">
        <w:trPr>
          <w:trHeight w:val="30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16" w:rsidRPr="00FC3F16" w:rsidRDefault="00FC3F16" w:rsidP="00FC3F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C3F16" w:rsidRPr="00FC3F16" w:rsidRDefault="00FC3F16" w:rsidP="00FC3F16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F16" w:rsidRPr="00FC3F16" w:rsidRDefault="00FC3F16" w:rsidP="00FC3F16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F16" w:rsidRPr="00FC3F16" w:rsidRDefault="00FC3F16" w:rsidP="00FC3F16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F16" w:rsidRPr="00FC3F16" w:rsidRDefault="00FC3F16" w:rsidP="00FC3F16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F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F16"/>
    <w:rsid w:val="00155EB4"/>
    <w:rsid w:val="003779FC"/>
    <w:rsid w:val="005137D5"/>
    <w:rsid w:val="005D1F8F"/>
    <w:rsid w:val="006C0B77"/>
    <w:rsid w:val="008242FF"/>
    <w:rsid w:val="00870751"/>
    <w:rsid w:val="00922C48"/>
    <w:rsid w:val="00AE2C32"/>
    <w:rsid w:val="00B915B7"/>
    <w:rsid w:val="00CD014D"/>
    <w:rsid w:val="00E518F3"/>
    <w:rsid w:val="00EA59DF"/>
    <w:rsid w:val="00EE4070"/>
    <w:rsid w:val="00F12C76"/>
    <w:rsid w:val="00FC3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F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"/>
    <w:qFormat/>
    <w:rsid w:val="00FC3F16"/>
    <w:pPr>
      <w:widowControl w:val="0"/>
      <w:autoSpaceDE w:val="0"/>
      <w:autoSpaceDN w:val="0"/>
      <w:spacing w:before="78" w:after="0"/>
      <w:ind w:left="2300" w:right="1553" w:firstLine="1442"/>
    </w:pPr>
    <w:rPr>
      <w:rFonts w:eastAsia="Times New Roman" w:cs="Times New Roman"/>
      <w:b/>
      <w:bCs/>
      <w:sz w:val="52"/>
      <w:szCs w:val="52"/>
    </w:rPr>
  </w:style>
  <w:style w:type="character" w:customStyle="1" w:styleId="a5">
    <w:name w:val="Название Знак"/>
    <w:basedOn w:val="a0"/>
    <w:link w:val="a4"/>
    <w:uiPriority w:val="1"/>
    <w:rsid w:val="00FC3F16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6">
    <w:name w:val="Body Text"/>
    <w:basedOn w:val="a"/>
    <w:link w:val="a7"/>
    <w:uiPriority w:val="1"/>
    <w:qFormat/>
    <w:rsid w:val="005137D5"/>
    <w:pPr>
      <w:widowControl w:val="0"/>
      <w:autoSpaceDE w:val="0"/>
      <w:autoSpaceDN w:val="0"/>
      <w:spacing w:after="0"/>
      <w:ind w:left="106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137D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137D5"/>
    <w:pPr>
      <w:widowControl w:val="0"/>
      <w:autoSpaceDE w:val="0"/>
      <w:autoSpaceDN w:val="0"/>
      <w:spacing w:before="66" w:after="0"/>
      <w:ind w:left="106"/>
      <w:outlineLvl w:val="1"/>
    </w:pPr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Y+iIlwuN1yyllwbbP7LTgTCyj8m3iYJpNLA5jIUV22Q=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lk4dGlf2pOoeNvDFif52ZbwyMGqAvp0B/GbpC9073sunGTtetig66283yLGROz+v
7FZ34txxRPJz5TYAkczwDw==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IzfTYjxYrP2F8+ptkOKzrDvC0wQ=</DigestValue>
      </Reference>
      <Reference URI="/word/fontTable.xml?ContentType=application/vnd.openxmlformats-officedocument.wordprocessingml.fontTable+xml">
        <DigestMethod Algorithm="http://www.w3.org/2000/09/xmldsig#sha1"/>
        <DigestValue>TNkV5+ZQSEGP97Hw0mHDrvOjXpU=</DigestValue>
      </Reference>
      <Reference URI="/word/settings.xml?ContentType=application/vnd.openxmlformats-officedocument.wordprocessingml.settings+xml">
        <DigestMethod Algorithm="http://www.w3.org/2000/09/xmldsig#sha1"/>
        <DigestValue>WlJlAQCKxeactCJ+xO9ECVGuT6E=</DigestValue>
      </Reference>
      <Reference URI="/word/styles.xml?ContentType=application/vnd.openxmlformats-officedocument.wordprocessingml.styles+xml">
        <DigestMethod Algorithm="http://www.w3.org/2000/09/xmldsig#sha1"/>
        <DigestValue>JVW7Vu75+0onAPOeo+DC+/biPUg=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/KpCNDzbmX5dGEo+iJ6F3+TI9Gw=</DigestValue>
      </Reference>
    </Manifest>
    <SignatureProperties>
      <SignatureProperty Id="idSignatureTime" Target="#idPackageSignature">
        <mdssi:SignatureTime>
          <mdssi:Format>YYYY-MM-DDThh:mm:ssTZD</mdssi:Format>
          <mdssi:Value>2022-12-20T08:49:14Z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5422</Words>
  <Characters>30910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2022-12-19T11:10:00Z</dcterms:created>
  <dcterms:modified xsi:type="dcterms:W3CDTF">2022-12-20T07:30:00Z</dcterms:modified>
</cp:coreProperties>
</file>